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32741">
      <w:pPr>
        <w:jc w:val="cente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南京中医药大学概念验证项目</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合作协议</w:t>
      </w:r>
    </w:p>
    <w:p w14:paraId="3A84F54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4B3BF50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甲方：南京中医药大学</w:t>
      </w:r>
    </w:p>
    <w:p w14:paraId="633D0EC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地址：江苏省南京市栖霞区仙林大道138号</w:t>
      </w:r>
    </w:p>
    <w:p w14:paraId="1CC87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5E19E3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乙方：</w:t>
      </w:r>
    </w:p>
    <w:p w14:paraId="0EACB10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地址：</w:t>
      </w:r>
    </w:p>
    <w:p w14:paraId="5E7A7E9E">
      <w:pP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0EDEF4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为</w:t>
      </w: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促进南京中医药大学相关附属医院</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科技成果转化落地，加快推动发展新质生产力，助力经济高质量发展</w:t>
      </w:r>
      <w:r>
        <w:rPr>
          <w:rFonts w:hint="default"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甲乙</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双方本着优势互补、互利共赢的原则，</w:t>
      </w: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就乙方提供的概念验证项目，</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经友好协商，决定</w:t>
      </w: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签署本协议，</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共同推动中医药事业的创新与发展</w:t>
      </w:r>
      <w:r>
        <w:rPr>
          <w:rFonts w:hint="default"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w:t>
      </w:r>
    </w:p>
    <w:p w14:paraId="5F946B9D">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项目名称</w:t>
      </w:r>
    </w:p>
    <w:p w14:paraId="5EEB66A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p>
    <w:p w14:paraId="1CAFB23E">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甲方承担的责任</w:t>
      </w:r>
    </w:p>
    <w:p w14:paraId="260922A3">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为</w:t>
      </w: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项目</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提供</w:t>
      </w:r>
      <w:r>
        <w:rPr>
          <w:rFonts w:hint="default"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临床适应症</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验证、产品</w:t>
      </w:r>
      <w:r>
        <w:rPr>
          <w:rFonts w:hint="default"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有效性验证、作用机制研究及原理验证、制剂成药性验证、</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原型制备与技术可行性验证</w:t>
      </w:r>
      <w:r>
        <w:rPr>
          <w:rFonts w:hint="default"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、应用</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场景</w:t>
      </w:r>
      <w:r>
        <w:rPr>
          <w:rFonts w:hint="default"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与</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商业前景验证</w:t>
      </w: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等概念验证服务。</w:t>
      </w:r>
    </w:p>
    <w:p w14:paraId="0C89B4DC">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t>甲方为项目的早期概念验证阶段投入必要的研究经费</w:t>
      </w:r>
      <w:r>
        <w:rPr>
          <w:rFonts w:hint="eastAsia" w:ascii="Times New Roman" w:hAnsi="Times New Roman" w:eastAsia="方正仿宋_GBK"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t>，并</w:t>
      </w:r>
      <w:r>
        <w:rPr>
          <w:rFonts w:hint="default" w:ascii="Times New Roman" w:hAnsi="Times New Roman" w:eastAsia="方正仿宋_GBK"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t>确保经费的及时到位和合理使用，以保障项目的顺利进行和科技成果的高效转化。</w:t>
      </w:r>
    </w:p>
    <w:p w14:paraId="304C4F50">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方正仿宋_GBK"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t>甲方将充分利用自身学科资源和平台优势，对成功通过概念验证的项目进行推广宣传，以促进成果转化。</w:t>
      </w:r>
    </w:p>
    <w:p w14:paraId="56835F36">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乙方承担的责任</w:t>
      </w:r>
    </w:p>
    <w:p w14:paraId="524BC8E1">
      <w:pPr>
        <w:keepNext w:val="0"/>
        <w:keepLines w:val="0"/>
        <w:pageBreakBefore w:val="0"/>
        <w:widowControl w:val="0"/>
        <w:numPr>
          <w:ilvl w:val="0"/>
          <w:numId w:val="3"/>
        </w:numPr>
        <w:kinsoku/>
        <w:wordWrap/>
        <w:overflowPunct/>
        <w:topLinePunct w:val="0"/>
        <w:autoSpaceDE/>
        <w:autoSpaceDN/>
        <w:bidi w:val="0"/>
        <w:adjustRightInd/>
        <w:snapToGrid/>
        <w:ind w:left="-10" w:leftChars="0" w:firstLine="640" w:firstLineChars="0"/>
        <w:textAlignment w:val="auto"/>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提供与本项目相关的原始数据以及其他必要的技术资料，乙方需确保提供给甲方的材料真实、可靠，本项目所涉及的知识产权清晰且不侵犯其他任何第三方权益。 </w:t>
      </w:r>
    </w:p>
    <w:p w14:paraId="0CF6377D">
      <w:pPr>
        <w:keepNext w:val="0"/>
        <w:keepLines w:val="0"/>
        <w:pageBreakBefore w:val="0"/>
        <w:widowControl w:val="0"/>
        <w:numPr>
          <w:ilvl w:val="0"/>
          <w:numId w:val="3"/>
        </w:numPr>
        <w:kinsoku/>
        <w:wordWrap/>
        <w:overflowPunct/>
        <w:topLinePunct w:val="0"/>
        <w:autoSpaceDE/>
        <w:autoSpaceDN/>
        <w:bidi w:val="0"/>
        <w:adjustRightInd/>
        <w:snapToGrid/>
        <w:ind w:left="-10" w:leftChars="0" w:firstLine="640" w:firstLineChars="0"/>
        <w:textAlignment w:val="auto"/>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积极协同甲方开展项目的后续研究与开发工作，携手推进项目成果的产品化与市场化</w:t>
      </w:r>
      <w:bookmarkStart w:id="0" w:name="_GoBack"/>
      <w:bookmarkEnd w:id="0"/>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进程。 </w:t>
      </w:r>
    </w:p>
    <w:p w14:paraId="6B729AFD">
      <w:pPr>
        <w:keepNext w:val="0"/>
        <w:keepLines w:val="0"/>
        <w:pageBreakBefore w:val="0"/>
        <w:widowControl w:val="0"/>
        <w:numPr>
          <w:ilvl w:val="0"/>
          <w:numId w:val="3"/>
        </w:numPr>
        <w:kinsoku/>
        <w:wordWrap/>
        <w:overflowPunct/>
        <w:topLinePunct w:val="0"/>
        <w:autoSpaceDE/>
        <w:autoSpaceDN/>
        <w:bidi w:val="0"/>
        <w:adjustRightInd/>
        <w:snapToGrid/>
        <w:ind w:left="-10" w:leftChars="0" w:firstLine="640" w:firstLineChars="0"/>
        <w:textAlignment w:val="auto"/>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按照甲方实际拨付研究经费的</w:t>
      </w:r>
      <w:r>
        <w:rPr>
          <w:rFonts w:hint="eastAsia" w:ascii="Times New Roman" w:hAnsi="Times New Roman" w:eastAsia="方正仿宋_GBK" w:cs="Times New Roman"/>
          <w:i w:val="0"/>
          <w:iCs w:val="0"/>
          <w:caps w:val="0"/>
          <w:color w:val="000000" w:themeColor="text1"/>
          <w:spacing w:val="0"/>
          <w:sz w:val="32"/>
          <w:szCs w:val="32"/>
          <w:u w:val="single"/>
          <w:shd w:val="clear" w:fill="FFFFFF"/>
          <w:lang w:val="en-US" w:eastAsia="zh-CN"/>
          <w14:textFill>
            <w14:solidFill>
              <w14:schemeClr w14:val="tx1"/>
            </w14:solidFill>
          </w14:textFill>
        </w:rPr>
        <w:t xml:space="preserve">     % </w:t>
      </w:r>
      <w:r>
        <w:rPr>
          <w:rFonts w:hint="eastAsia" w:ascii="Times New Roman" w:hAnsi="Times New Roman" w:eastAsia="方正仿宋_GBK" w:cs="Times New Roman"/>
          <w:i w:val="0"/>
          <w:iCs w:val="0"/>
          <w:caps w:val="0"/>
          <w:color w:val="000000" w:themeColor="text1"/>
          <w:spacing w:val="0"/>
          <w:sz w:val="32"/>
          <w:szCs w:val="32"/>
          <w:u w:val="none"/>
          <w:shd w:val="clear" w:fill="FFFFFF"/>
          <w:lang w:val="en-US" w:eastAsia="zh-CN"/>
          <w14:textFill>
            <w14:solidFill>
              <w14:schemeClr w14:val="tx1"/>
            </w14:solidFill>
          </w14:textFill>
        </w:rPr>
        <w:t>（不低于200%）</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配套研究经费，</w:t>
      </w:r>
      <w:r>
        <w:rPr>
          <w:rFonts w:hint="eastAsia" w:ascii="Times New Roman" w:hAnsi="Times New Roman" w:eastAsia="方正仿宋_GBK"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t>乙</w:t>
      </w:r>
      <w:r>
        <w:rPr>
          <w:rFonts w:hint="default" w:ascii="Times New Roman" w:hAnsi="Times New Roman" w:eastAsia="方正仿宋_GBK"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t>方</w:t>
      </w:r>
      <w:r>
        <w:rPr>
          <w:rFonts w:hint="eastAsia" w:ascii="Times New Roman" w:hAnsi="Times New Roman" w:eastAsia="方正仿宋_GBK"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t>应</w:t>
      </w:r>
      <w:r>
        <w:rPr>
          <w:rFonts w:hint="default" w:ascii="Times New Roman" w:hAnsi="Times New Roman" w:eastAsia="方正仿宋_GBK"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t>确保经费及时到位</w:t>
      </w:r>
      <w:r>
        <w:rPr>
          <w:rFonts w:hint="eastAsia" w:ascii="Times New Roman" w:hAnsi="Times New Roman" w:eastAsia="方正仿宋_GBK"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t>。</w:t>
      </w:r>
    </w:p>
    <w:p w14:paraId="39291E52">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合作期限</w:t>
      </w:r>
    </w:p>
    <w:p w14:paraId="3154FD9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t>2025年   月   日——2026年  月   日（一年）</w:t>
      </w:r>
    </w:p>
    <w:p w14:paraId="540BE261">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权益分配</w:t>
      </w:r>
    </w:p>
    <w:p w14:paraId="11AA851B">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知识产权约定：本项目合作开发新形成的知识产权及知识产权申请权归双方共同所有。</w:t>
      </w:r>
    </w:p>
    <w:p w14:paraId="7DEDED4D">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收益分配约定：基于本研究成果研发的医院制剂及新药转化后的收益，按双方实际研发投入（包含且不限于人力、资金、场地等）分配，甲方为**%，乙方为**%。</w:t>
      </w:r>
    </w:p>
    <w:p w14:paraId="4FEE02EE">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保密条款</w:t>
      </w:r>
    </w:p>
    <w:p w14:paraId="074ABA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双方均对对方提供的技术情报、资料等承担保密义务。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泄密方将承担相关责任。</w:t>
      </w:r>
    </w:p>
    <w:p w14:paraId="78C6CB2F">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rPr>
          <w:rFonts w:hint="eastAsia"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争议解决办法</w:t>
      </w:r>
    </w:p>
    <w:p w14:paraId="305894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双方因执行本协议所发生的或与本协议有关的一切争议，应首先通过友好协商解决；协商不成时，向甲方所在地人民法院提起诉讼。</w:t>
      </w:r>
    </w:p>
    <w:p w14:paraId="74942C3A">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其他</w:t>
      </w:r>
    </w:p>
    <w:p w14:paraId="6A0617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本合同一式</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肆</w:t>
      </w: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份，甲、乙双方各执</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贰</w:t>
      </w: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份。以甲乙双方签字、盖章后生效。</w:t>
      </w:r>
    </w:p>
    <w:p w14:paraId="06C038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（以下无正文，为签署页）</w:t>
      </w:r>
    </w:p>
    <w:p w14:paraId="655102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pPr>
    </w:p>
    <w:p w14:paraId="432899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甲方：南京</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中医药大学</w:t>
      </w: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xml:space="preserve"> 乙方：</w:t>
      </w:r>
    </w:p>
    <w:p w14:paraId="16C7E8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xml:space="preserve">（盖章） </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（盖章）</w:t>
      </w:r>
    </w:p>
    <w:p w14:paraId="6EB3FC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pPr>
    </w:p>
    <w:p w14:paraId="0FB54C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法定代表人：</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法定代表人：</w:t>
      </w:r>
    </w:p>
    <w:p w14:paraId="159842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项目负责人</w:t>
      </w: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项目负责人</w:t>
      </w: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br w:type="textWrapping"/>
      </w:r>
    </w:p>
    <w:p w14:paraId="0D2DAE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xml:space="preserve">  年   月   日           </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xml:space="preserve">  年   月   日</w:t>
      </w:r>
    </w:p>
    <w:p w14:paraId="364613CF">
      <w:pPr>
        <w:ind w:firstLine="560" w:firstLineChars="200"/>
        <w:rPr>
          <w:rFonts w:hint="eastAsia" w:ascii="宋体" w:hAnsi="宋体" w:cs="宋体"/>
          <w:color w:val="000000" w:themeColor="text1"/>
          <w:sz w:val="28"/>
          <w:szCs w:val="28"/>
          <w14:textFill>
            <w14:solidFill>
              <w14:schemeClr w14:val="tx1"/>
            </w14:solidFill>
          </w14:textFill>
        </w:rPr>
      </w:pPr>
    </w:p>
    <w:p w14:paraId="38442E91">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pPr>
    </w:p>
    <w:p w14:paraId="1914DFA1">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p>
    <w:p w14:paraId="287FA20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ED5DBA"/>
    <w:multiLevelType w:val="singleLevel"/>
    <w:tmpl w:val="4AED5DBA"/>
    <w:lvl w:ilvl="0" w:tentative="0">
      <w:start w:val="1"/>
      <w:numFmt w:val="decimal"/>
      <w:suff w:val="nothing"/>
      <w:lvlText w:val="%1．"/>
      <w:lvlJc w:val="left"/>
      <w:pPr>
        <w:ind w:left="0" w:firstLine="400"/>
      </w:pPr>
      <w:rPr>
        <w:rFonts w:hint="default"/>
      </w:rPr>
    </w:lvl>
  </w:abstractNum>
  <w:abstractNum w:abstractNumId="1">
    <w:nsid w:val="548302BF"/>
    <w:multiLevelType w:val="singleLevel"/>
    <w:tmpl w:val="548302BF"/>
    <w:lvl w:ilvl="0" w:tentative="0">
      <w:start w:val="1"/>
      <w:numFmt w:val="decimal"/>
      <w:suff w:val="nothing"/>
      <w:lvlText w:val="%1．"/>
      <w:lvlJc w:val="left"/>
      <w:pPr>
        <w:ind w:left="-10" w:firstLine="400"/>
      </w:pPr>
      <w:rPr>
        <w:rFonts w:hint="default"/>
      </w:rPr>
    </w:lvl>
  </w:abstractNum>
  <w:abstractNum w:abstractNumId="2">
    <w:nsid w:val="5ADE1B90"/>
    <w:multiLevelType w:val="singleLevel"/>
    <w:tmpl w:val="5ADE1B90"/>
    <w:lvl w:ilvl="0" w:tentative="0">
      <w:start w:val="1"/>
      <w:numFmt w:val="decimal"/>
      <w:suff w:val="nothing"/>
      <w:lvlText w:val="%1．"/>
      <w:lvlJc w:val="left"/>
      <w:pPr>
        <w:ind w:left="0" w:firstLine="400"/>
      </w:pPr>
      <w:rPr>
        <w:rFonts w:hint="default"/>
      </w:rPr>
    </w:lvl>
  </w:abstractNum>
  <w:abstractNum w:abstractNumId="3">
    <w:nsid w:val="5C4AF451"/>
    <w:multiLevelType w:val="singleLevel"/>
    <w:tmpl w:val="5C4AF451"/>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B565B"/>
    <w:rsid w:val="0CED5264"/>
    <w:rsid w:val="278E2C1A"/>
    <w:rsid w:val="59D2079D"/>
    <w:rsid w:val="77E27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838</Words>
  <Characters>853</Characters>
  <Lines>0</Lines>
  <Paragraphs>0</Paragraphs>
  <TotalTime>59</TotalTime>
  <ScaleCrop>false</ScaleCrop>
  <LinksUpToDate>false</LinksUpToDate>
  <CharactersWithSpaces>978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2025-09-01T08:40:00Z</dcterms:created>
  <dc:creator>KJC</dc:creator>
  <cp:lastModifiedBy>WH</cp:lastModifiedBy>
  <dcterms:modified xsi:type="dcterms:W3CDTF">2025-09-29T06:56:17Z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eyJoZGlkIjoiNjJhNjcwNzNlNTIzMDkzZGRhOWU5MGU4YWViMTYxNmUiLCJ1c2VySWQiOiI1ODk3NjU1NjMifQ==</vt:lpwstr>
  </property>
  <property fmtid="{D5CDD505-2E9C-101B-9397-08002B2CF9AE}" pid="4" name="ICV">
    <vt:lpwstr>D867B0C5A11D493AB74CDB650FBFBD8E_13</vt:lpwstr>
  </property>
</Properties>
</file>